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Theme="minorEastAsia" w:hAnsiTheme="minorEastAsia" w:eastAsiaTheme="minorEastAsia" w:cstheme="minorEastAsia"/>
          <w:b/>
          <w:color w:val="494949"/>
          <w:kern w:val="0"/>
          <w:sz w:val="21"/>
          <w:szCs w:val="21"/>
          <w:bdr w:val="none" w:color="auto" w:sz="0" w:space="0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 w:bidi="ar"/>
        </w:rPr>
        <w:t>招聘岗位、职数及具体条件</w:t>
      </w:r>
    </w:p>
    <w:tbl>
      <w:tblPr>
        <w:tblW w:w="100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898"/>
        <w:gridCol w:w="2180"/>
        <w:gridCol w:w="2163"/>
        <w:gridCol w:w="2004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所属学科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（二级学科）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人才类别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具体条件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中国语言文化学院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海外汉学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云山杰出学者</w:t>
            </w:r>
          </w:p>
        </w:tc>
        <w:tc>
          <w:tcPr>
            <w:tcW w:w="20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具备学校相关文件规定的成果条件；海外留学一年以上优先考虑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海外汉学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云山青年学者A岗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方言学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云山杰出学者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方言学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云山青年学者A岗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第二语言习得、汉语国际教育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云山杰出学者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第二语言习得、汉语国际教育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云山青年学者A岗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海外汉学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云山杰出学者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比较文学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海外汉学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云山青年学者A岗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比较诗学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云山杰出学者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批评史与文化研究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云山青年学者A岗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创意写作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写作研究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云山杰出学者</w:t>
            </w: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创意写作</w:t>
            </w:r>
          </w:p>
        </w:tc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写作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云山杰出学者（驻校作家）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发表过一批有影响力的文学作品，曾获文学类较为知名的奖项；海外留学一年以上优先考虑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bookmarkEnd w:id="0"/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4438"/>
    <w:rsid w:val="03F655A5"/>
    <w:rsid w:val="05F470F5"/>
    <w:rsid w:val="19455F85"/>
    <w:rsid w:val="21292B3C"/>
    <w:rsid w:val="2DD1294E"/>
    <w:rsid w:val="2E841D14"/>
    <w:rsid w:val="36155AB1"/>
    <w:rsid w:val="36580BCE"/>
    <w:rsid w:val="39BB5A76"/>
    <w:rsid w:val="3BA415E8"/>
    <w:rsid w:val="3C6461A3"/>
    <w:rsid w:val="4BE833E0"/>
    <w:rsid w:val="4D344438"/>
    <w:rsid w:val="524E2E97"/>
    <w:rsid w:val="55ED57FF"/>
    <w:rsid w:val="59B02AD1"/>
    <w:rsid w:val="59BD30B8"/>
    <w:rsid w:val="62A46863"/>
    <w:rsid w:val="77676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uiPriority w:val="0"/>
    <w:rPr>
      <w:b/>
      <w:color w:val="EE3322"/>
    </w:rPr>
  </w:style>
  <w:style w:type="character" w:customStyle="1" w:styleId="36">
    <w:name w:val="ds-reads-app-special"/>
    <w:basedOn w:val="4"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2016-11-02T03:49:14Z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