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Arial" w:hAnsi="Arial" w:cs="Arial"/>
          <w:b w:val="0"/>
          <w:i w:val="0"/>
          <w:caps w:val="0"/>
          <w:color w:val="666666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666666"/>
          <w:spacing w:val="0"/>
          <w:sz w:val="21"/>
          <w:szCs w:val="21"/>
          <w:bdr w:val="none" w:color="auto" w:sz="0" w:space="0"/>
        </w:rPr>
        <w:t>　</w:t>
      </w:r>
    </w:p>
    <w:tbl>
      <w:tblPr>
        <w:tblW w:w="8363" w:type="dxa"/>
        <w:tblCellSpacing w:w="15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"/>
        <w:gridCol w:w="1048"/>
        <w:gridCol w:w="1715"/>
        <w:gridCol w:w="450"/>
        <w:gridCol w:w="3205"/>
        <w:gridCol w:w="161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eastAsia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序号</w:t>
            </w:r>
          </w:p>
        </w:tc>
        <w:tc>
          <w:tcPr>
            <w:tcW w:w="1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招聘岗位</w:t>
            </w:r>
          </w:p>
        </w:tc>
        <w:tc>
          <w:tcPr>
            <w:tcW w:w="1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招聘专业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拟聘人数</w:t>
            </w:r>
          </w:p>
        </w:tc>
        <w:tc>
          <w:tcPr>
            <w:tcW w:w="3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岗位职责</w:t>
            </w:r>
          </w:p>
        </w:tc>
        <w:tc>
          <w:tcPr>
            <w:tcW w:w="1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其他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</w:tblPrEx>
        <w:trPr>
          <w:tblCellSpacing w:w="15" w:type="dxa"/>
        </w:trPr>
        <w:tc>
          <w:tcPr>
            <w:tcW w:w="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1</w:t>
            </w:r>
          </w:p>
        </w:tc>
        <w:tc>
          <w:tcPr>
            <w:tcW w:w="1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宣传岗</w:t>
            </w:r>
          </w:p>
        </w:tc>
        <w:tc>
          <w:tcPr>
            <w:tcW w:w="1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汉语言文学、新闻学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1</w:t>
            </w:r>
          </w:p>
        </w:tc>
        <w:tc>
          <w:tcPr>
            <w:tcW w:w="3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负责单位宣传、文秘工作</w:t>
            </w:r>
          </w:p>
        </w:tc>
        <w:tc>
          <w:tcPr>
            <w:tcW w:w="1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熟悉行政公文写作，有相关工作经验者优先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2</w:t>
            </w:r>
          </w:p>
        </w:tc>
        <w:tc>
          <w:tcPr>
            <w:tcW w:w="1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辅助岗（法制科）</w:t>
            </w:r>
          </w:p>
        </w:tc>
        <w:tc>
          <w:tcPr>
            <w:tcW w:w="1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法学、法律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1</w:t>
            </w:r>
          </w:p>
        </w:tc>
        <w:tc>
          <w:tcPr>
            <w:tcW w:w="3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参与城市规划、土地、房地产、测绘、矿产及地名管理等法规、规章和规范性文件的拟定工作等</w:t>
            </w:r>
          </w:p>
        </w:tc>
        <w:tc>
          <w:tcPr>
            <w:tcW w:w="1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具有扎实的专业基础知识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3</w:t>
            </w:r>
          </w:p>
        </w:tc>
        <w:tc>
          <w:tcPr>
            <w:tcW w:w="1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辅助岗（规划科）</w:t>
            </w:r>
          </w:p>
        </w:tc>
        <w:tc>
          <w:tcPr>
            <w:tcW w:w="1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市政工程（电、气）、市政交通、道路交通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1</w:t>
            </w:r>
          </w:p>
        </w:tc>
        <w:tc>
          <w:tcPr>
            <w:tcW w:w="3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承担辖区内道路交通规划管理工作；协助办理市政交通业务等工作</w:t>
            </w:r>
          </w:p>
        </w:tc>
        <w:tc>
          <w:tcPr>
            <w:tcW w:w="1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具有交通组织管理相关工作经验者优先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4</w:t>
            </w:r>
          </w:p>
        </w:tc>
        <w:tc>
          <w:tcPr>
            <w:tcW w:w="1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辅助岗（用地科）</w:t>
            </w:r>
          </w:p>
        </w:tc>
        <w:tc>
          <w:tcPr>
            <w:tcW w:w="1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土地管理、资源环境与城乡规划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1</w:t>
            </w:r>
          </w:p>
        </w:tc>
        <w:tc>
          <w:tcPr>
            <w:tcW w:w="3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从事规划国土相关业务工作</w:t>
            </w:r>
          </w:p>
        </w:tc>
        <w:tc>
          <w:tcPr>
            <w:tcW w:w="1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5</w:t>
            </w:r>
          </w:p>
        </w:tc>
        <w:tc>
          <w:tcPr>
            <w:tcW w:w="1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辅助岗（地质与数据科）</w:t>
            </w:r>
          </w:p>
        </w:tc>
        <w:tc>
          <w:tcPr>
            <w:tcW w:w="1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测绘学、测绘工程、地质工程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2</w:t>
            </w:r>
          </w:p>
        </w:tc>
        <w:tc>
          <w:tcPr>
            <w:tcW w:w="31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从事地籍测绘、业务核查、地质灾害和矿产资源等工作</w:t>
            </w:r>
          </w:p>
        </w:tc>
        <w:tc>
          <w:tcPr>
            <w:tcW w:w="15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</w:pPr>
            <w:r>
              <w:rPr>
                <w:rFonts w:hint="default" w:ascii="雅黑" w:hAnsi="雅黑" w:eastAsia="雅黑" w:cs="雅黑"/>
                <w:b w:val="0"/>
                <w:i w:val="0"/>
                <w:caps w:val="0"/>
                <w:color w:val="666666"/>
                <w:spacing w:val="0"/>
                <w:sz w:val="18"/>
                <w:szCs w:val="18"/>
                <w:bdr w:val="none" w:color="auto" w:sz="0" w:space="0"/>
              </w:rPr>
              <w:t>无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Times New Roman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雅黑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B71C3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2017-02-22T12:00:03Z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